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98" w:before="15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_____________</w:t>
      </w:r>
    </w:p>
    <w:p>
      <w:pPr>
        <w:pStyle w:val="TextBody"/>
        <w:bidi w:val="0"/>
        <w:spacing w:before="0" w:after="0"/>
        <w:jc w:val="center"/>
        <w:rPr/>
      </w:pPr>
      <w:r>
        <w:rPr/>
      </w:r>
    </w:p>
    <w:p>
      <w:pPr>
        <w:pStyle w:val="TextBody"/>
        <w:bidi w:val="0"/>
        <w:spacing w:lineRule="auto" w:line="268" w:before="10" w:after="21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68" w:before="23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97" w:before="198"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23" w:before="221" w:after="217"/>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20, 2026</w:t>
      </w:r>
    </w:p>
    <w:p>
      <w:pPr>
        <w:pStyle w:val="TextBody"/>
        <w:bidi w:val="0"/>
        <w:spacing w:lineRule="auto" w:line="288" w:before="120" w:after="11"/>
        <w:jc w:val="center"/>
        <w:rPr>
          <w:rFonts w:ascii="Times New Roman;serif" w:hAnsi="Times New Roman;serif"/>
          <w:b/>
          <w:color w:val="000000"/>
          <w:sz w:val="36"/>
        </w:rPr>
      </w:pPr>
      <w:r>
        <w:rPr>
          <w:rFonts w:ascii="Times New Roman;serif" w:hAnsi="Times New Roman;serif"/>
          <w:b/>
          <w:color w:val="000000"/>
          <w:sz w:val="36"/>
        </w:rPr>
        <w:t>Amalgamated Financial Corp.</w:t>
      </w:r>
    </w:p>
    <w:p>
      <w:pPr>
        <w:pStyle w:val="TextBody"/>
        <w:bidi w:val="0"/>
        <w:spacing w:lineRule="auto" w:line="223" w:before="0" w:after="21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83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770"/>
        <w:gridCol w:w="770"/>
        <w:gridCol w:w="1099"/>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001-40136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85-2757101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No.)</w:t>
            </w:r>
          </w:p>
        </w:tc>
      </w:tr>
    </w:tbl>
    <w:p>
      <w:pPr>
        <w:pStyle w:val="TextBody"/>
        <w:bidi w:val="0"/>
        <w:spacing w:lineRule="auto" w:line="223" w:before="98" w:after="283"/>
        <w:jc w:val="center"/>
        <w:rPr>
          <w:rFonts w:ascii="Times New Roman;serif" w:hAnsi="Times New Roman;serif"/>
          <w:b/>
          <w:color w:val="000000"/>
          <w:sz w:val="20"/>
          <w:u w:val="single"/>
        </w:rPr>
      </w:pPr>
      <w:r>
        <w:rPr>
          <w:rFonts w:ascii="Times New Roman;serif" w:hAnsi="Times New Roman;serif"/>
          <w:b/>
          <w:color w:val="000000"/>
          <w:sz w:val="20"/>
          <w:u w:val="single"/>
        </w:rPr>
        <w:t>99 Park Avenue, New York, New York 10016</w:t>
      </w:r>
    </w:p>
    <w:p>
      <w:pPr>
        <w:pStyle w:val="TextBody"/>
        <w:bidi w:val="0"/>
        <w:spacing w:lineRule="auto" w:line="196" w:before="17" w:after="283"/>
        <w:ind w:left="0" w:right="0" w:hanging="432"/>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23" w:before="196"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895-8988</w:t>
      </w:r>
    </w:p>
    <w:p>
      <w:pPr>
        <w:pStyle w:val="TextBody"/>
        <w:bidi w:val="0"/>
        <w:spacing w:lineRule="auto" w:line="223" w:before="98" w:after="283"/>
        <w:jc w:val="center"/>
        <w:rPr>
          <w:rFonts w:ascii="Times New Roman;serif" w:hAnsi="Times New Roman;serif"/>
          <w:b/>
          <w:color w:val="000000"/>
          <w:sz w:val="20"/>
          <w:u w:val="single"/>
        </w:rPr>
      </w:pPr>
      <w:r>
        <w:rPr>
          <w:rFonts w:ascii="Times New Roman;serif" w:hAnsi="Times New Roman;serif"/>
          <w:b/>
          <w:color w:val="000000"/>
          <w:sz w:val="20"/>
          <w:u w:val="single"/>
        </w:rPr>
        <w:t>275 Seventh Avenue, New York, New York 10001</w:t>
      </w:r>
    </w:p>
    <w:p>
      <w:pPr>
        <w:pStyle w:val="TextBody"/>
        <w:bidi w:val="0"/>
        <w:spacing w:lineRule="auto" w:line="196" w:before="17" w:after="156"/>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37" w:before="225"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4" w:before="116"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44" w:before="97"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0" w:after="0"/>
        <w:jc w:val="left"/>
        <w:rPr/>
      </w:pPr>
      <w:r>
        <w:rPr/>
      </w:r>
    </w:p>
    <w:tbl>
      <w:tblPr>
        <w:tblW w:w="3727"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755"/>
        <w:gridCol w:w="755"/>
        <w:gridCol w:w="1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20, 2026, Amalgamated Financial Corp. (the "Company") issued a press release announcing that the Board of Directors declared a quarterly dividend of $0.17 per share. The dividend is payable on November 19, 2026, to shareholders of record on November 3, 2026. A copy of the press release is furnished as Exhibit 99.1 to this Current Report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 index lists the exhibits that are either filed or furnished with this Current Report on 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INDEX</w:t>
      </w:r>
    </w:p>
    <w:p>
      <w:pPr>
        <w:pStyle w:val="TextBody"/>
        <w:bidi w:val="0"/>
        <w:spacing w:before="0" w:after="0"/>
        <w:jc w:val="left"/>
        <w:rPr/>
      </w:pPr>
      <w:r>
        <w:rPr/>
      </w:r>
    </w:p>
    <w:tbl>
      <w:tblPr>
        <w:tblW w:w="7785" w:type="dxa"/>
        <w:jc w:val="left"/>
        <w:tblInd w:w="0" w:type="dxa"/>
        <w:tblLayout w:type="fixed"/>
        <w:tblCellMar>
          <w:top w:w="28" w:type="dxa"/>
          <w:left w:w="28" w:type="dxa"/>
          <w:bottom w:w="28" w:type="dxa"/>
          <w:right w:w="28" w:type="dxa"/>
        </w:tblCellMar>
      </w:tblPr>
      <w:tblGrid>
        <w:gridCol w:w="391"/>
        <w:gridCol w:w="344"/>
        <w:gridCol w:w="345"/>
        <w:gridCol w:w="1959"/>
        <w:gridCol w:w="1959"/>
        <w:gridCol w:w="27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05"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maloctober2026quarterly.htm">
              <w:r>
                <w:rPr>
                  <w:rStyle w:val="InternetLink"/>
                  <w:rFonts w:ascii="Times New Roman;serif" w:hAnsi="Times New Roman;serif"/>
                  <w:b w:val="false"/>
                  <w:color w:val="0000FF"/>
                  <w:sz w:val="20"/>
                  <w:u w:val="single"/>
                </w:rPr>
                <w:t>Press Release dated October 20,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5" w:type="dxa"/>
            <w:gridSpan w:val="3"/>
            <w:tcBorders/>
            <w:tcMar>
              <w:top w:w="0" w:type="dxa"/>
              <w:left w:w="0" w:type="dxa"/>
              <w:bottom w:w="0" w:type="dxa"/>
              <w:right w:w="0" w:type="dxa"/>
            </w:tcMar>
            <w:vAlign w:val="center"/>
          </w:tcPr>
          <w:p>
            <w:pPr>
              <w:pStyle w:val="TableContents"/>
              <w:bidi w:val="0"/>
              <w:spacing w:lineRule="auto" w:line="247" w:before="2"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before="2"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2"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1" w:before="8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6059"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521"/>
        <w:gridCol w:w="521"/>
        <w:gridCol w:w="521"/>
        <w:gridCol w:w="619"/>
        <w:gridCol w:w="619"/>
        <w:gridCol w:w="877"/>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AMALGAMATED FINANCIAL CORP.</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265"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Priscilla Sims Brown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115"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Priscilla Sims Brown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color w:val="000000"/>
                <w:sz w:val="20"/>
              </w:rPr>
              <w:t>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maloctober2026quarterly.htm"/>
      <w:bookmarkStart w:id="1" w:name="ksamaloctober2026quarterly"/>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Amalgamated Financial Corp. Declares Regular Quarterly Dividend NEW YORK, October 20, 2026 – (BUSINESS WIRE) -- Amalgamated Financial Corp. (“Amalgamated” or the “Company”) (Nasdaq: AMAL) today announced that its Board of Directors has declared a regular dividend to common stockholders of $0.17 per share, payable by the Company on November 19, 2026, to stockholders of record on November 3, 2026. The amount and timing of any future dividend payments to stockholders will be subject to the discretion of the Board of Directors. About Amalgamated Financial Corp. Amalgamated Financial Corp. is a Delaware public benefit corporation and bank holding company. Founded in 1923 by the Amalgamated Clothing Workers of America, it provides commercial banking and trust services through Amalgamated Bank, a New York-based commercial bank and chartered trust company with offices or branches in New York City, Washington, D.C., Northern California, and Boston. The Bank is a member of the Global Alliance for Banking on Values and a certified B Corporation®. Investor Contact: Jamie Lillis Solebury Strategic Communications shareholderrelations@amalgamatedbank.com 800-895-4172 Source: Amalgamated Financial 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3698</Characters>
  <CharactersWithSpaces>4329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amaloctober2026quarterly</dc:title>
</cp:coreProperties>
</file>