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SOUTH 22ND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Amalgamated Financial Corp.</w:t>
              </w:r>
            </w:hyperlink>
            <w:r>
              <w:rPr/>
              <w:t xml:space="preserve"> [ </w:t>
            </w:r>
            <w:r>
              <w:rPr>
                <w:rFonts w:ascii="Times;serif" w:hAnsi="Times;serif"/>
                <w:color w:val="0000FF"/>
                <w:sz w:val="24"/>
                <w:shd w:fill="FFFFFF" w:val="clear"/>
              </w:rPr>
              <w:t>AMAL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05"/>
        <w:gridCol w:w="779"/>
        <w:gridCol w:w="601"/>
        <w:gridCol w:w="329"/>
        <w:gridCol w:w="981"/>
        <w:gridCol w:w="397"/>
        <w:gridCol w:w="982"/>
        <w:gridCol w:w="1463"/>
        <w:gridCol w:w="930"/>
        <w:gridCol w:w="9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82,412</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47.6873</w:t>
            </w:r>
            <w:r>
              <w:rPr>
                <w:rFonts w:ascii="Times;serif" w:hAnsi="Times;serif"/>
                <w:color w:val="008000"/>
                <w:position w:val="7"/>
                <w:sz w:val="16"/>
                <w:sz w:val="20"/>
                <w:shd w:fill="FFFFFF" w:val="clear"/>
              </w:rPr>
              <w:t>(18)</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6,906,314.93</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119,132.96</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302,517.82</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47.9784</w:t>
            </w:r>
            <w:r>
              <w:rPr>
                <w:rFonts w:ascii="Times;serif" w:hAnsi="Times;serif"/>
                <w:color w:val="008000"/>
                <w:position w:val="7"/>
                <w:sz w:val="16"/>
                <w:sz w:val="20"/>
                <w:shd w:fill="FFFFFF" w:val="clear"/>
              </w:rPr>
              <w:t>(19)</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373,022</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47.8777</w:t>
            </w:r>
            <w:r>
              <w:rPr>
                <w:rFonts w:ascii="Times;serif" w:hAnsi="Times;serif"/>
                <w:color w:val="008000"/>
                <w:position w:val="7"/>
                <w:sz w:val="16"/>
                <w:sz w:val="20"/>
                <w:shd w:fill="FFFFFF" w:val="clear"/>
              </w:rPr>
              <w:t>(20)</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399,567</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281,583.12</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114,600</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264,939.14</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154,128</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47.8828</w:t>
            </w:r>
            <w:r>
              <w:rPr>
                <w:rFonts w:ascii="Times;serif" w:hAnsi="Times;serif"/>
                <w:color w:val="008000"/>
                <w:position w:val="7"/>
                <w:sz w:val="16"/>
                <w:sz w:val="20"/>
                <w:shd w:fill="FFFFFF" w:val="clear"/>
              </w:rPr>
              <w:t>(21)</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1,476,678.4</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95,872</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47.8941</w:t>
            </w:r>
            <w:r>
              <w:rPr>
                <w:rFonts w:ascii="Times;serif" w:hAnsi="Times;serif"/>
                <w:color w:val="008000"/>
                <w:position w:val="7"/>
                <w:sz w:val="16"/>
                <w:sz w:val="20"/>
                <w:shd w:fill="FFFFFF" w:val="clear"/>
              </w:rPr>
              <w:t>(22)</w:t>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1,380,806.4</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132,580</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119,380</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27,421.98</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149,794.78</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(13)(15)(16)(17)</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4,752.85</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(14)(15)(16)(17)</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SOUTH 22ND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Chicago &amp; Midwest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SOUTH ASHLAND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Laundry, Distribution &amp; Food Service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701-703 MCCARTER HIGHWAY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Local 50,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527 SOUTH HARBOR BOULEVARD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ANAHEIM</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Mid-Atlantic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5735 INDUSTRY LANE, BUILDING C, SUITE 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FREDERICK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21704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New York-New Jersey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 7TH AVENUE, 7TH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Pennsylvania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5050 WEST TIGHMAN STREET, SUITE 450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ALLENTOWN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Philadelphia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SOUTH 22ND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Rochester Regional Joint Board Fund For The Future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EAST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Rochester Regional Joint Board, Workers United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EAST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ROCHESTER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securities directly owned by Rochester Regional Joint Board, Workers United ("Rochester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directly owned by Pennsylvania Joint Board Workers United ("Pennsylvania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directly owned by Philadelphia Joint Board, Workers United ("Philadelphia Joint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securities directly owned by Workers United.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securities directly owned by Chicago &amp; Midwest Regional Joint Board, Workers United ("Chicago &amp; Midwest").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Reflects securities directly owned by Laundry, Distribution &amp; Food Service Joint Board, Workers United ("Laundry, Distribution &amp; Food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directly owned by Local 50, Workers United ("Local 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directly owned by Mid-Atlantic Regional Joint Board, Workers United ("Mid-Atlantic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directly owned by New York-New Jersey Regional Joint Board, Workers United ("New York-New Jersey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Reflects securities directly owned by Rochester Regional Joint Board Fund for the Future ("Rochester Regional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Reflects securities directly owned by Western States Regional Joint Board, Workers United ("Western States").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Reflects securities directly owned by Workers United Canada Council ("Workers United Canada").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Reflects securities directly owned by Workers United, Southern Regional Joint Board ("Southern Regional").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Reflects securities directly owned by Southwest Regional Joint Board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For purposes of this filing, the "Reporting Persons" means, as applicable, Workers United, Chicago &amp; Midwest, Laundry, Distribution &amp; Food Service, Local 50, Mid-Atlantic Regional, New York-New Jersey Regional, Pennsylvania Joint Board, Philadelphia Joint Board, Rochester Regional Fund, Rochester Workers United, Western States, Workers United Canada, Southern Regional and Southwest.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filing of this statement by the Reporting Persons shall not be deemed to be an admission that, for purposes of Section 16 of the Securities Exchange Act of 1934, as amended, or otherwise, any Reporting Person is the beneficial owner of the securities reported herein and each of the Reporting Persons expressly disclaims beneficial ownership of the securities reported herein for purposes of Section 16 of the Securities Act, except to the extent of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Information with respect to each Reporting Person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$47.6000 to $47.8100,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$47.6500 to $48.3000,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$47.8000 to $48.0145,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$47.8000 to $48.0000,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$47.6000 to $48.3100,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Each of the Reporting Persons may be deemed to be a member of a "group" for purposes of the Securities Exchange Act of 1934. Each Reporting Person disclaims beneficial ownership of any securities deemed to be owned by the group that are not directly owned by the Reporting Person. This report shall not be deemed an admission that any Reporting Person is a member of a group or the beneficial owner of any securities not directly owned by the Reporting Person. To enable all of the Reporting Persons to gain access to the Securities and Exchange Commission's electronic filing system (which only accepts a maximum of 10 joint filers per report), this report is the first of two identical reports relating to the same transaction being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Chicago &amp; Midwest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Laundry, Distribution &amp; Food Service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Local 50,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Mid-Atlantic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New York-New Jersey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Pennsylvania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Philadelphia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Rochester Regional Joint Board Fund for the Future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Rochester Regional Joint Board, Workers United By: Lynne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869" TargetMode="External"/><Relationship Id="rId5" Type="http://schemas.openxmlformats.org/officeDocument/2006/relationships/hyperlink" Target="http://www.sec.gov/cgi-bin/browse-edgar?action=getcompany&amp;CIK=0001823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08869" TargetMode="External"/><Relationship Id="rId9" Type="http://schemas.openxmlformats.org/officeDocument/2006/relationships/hyperlink" Target="http://www.sec.gov/cgi-bin/browse-edgar?action=getcompany&amp;CIK=0002008855" TargetMode="External"/><Relationship Id="rId10" Type="http://schemas.openxmlformats.org/officeDocument/2006/relationships/hyperlink" Target="http://www.sec.gov/cgi-bin/browse-edgar?action=getcompany&amp;CIK=0002008859" TargetMode="External"/><Relationship Id="rId11" Type="http://schemas.openxmlformats.org/officeDocument/2006/relationships/hyperlink" Target="http://www.sec.gov/cgi-bin/browse-edgar?action=getcompany&amp;CIK=0002009717" TargetMode="External"/><Relationship Id="rId12" Type="http://schemas.openxmlformats.org/officeDocument/2006/relationships/hyperlink" Target="http://www.sec.gov/cgi-bin/browse-edgar?action=getcompany&amp;CIK=0002009391" TargetMode="External"/><Relationship Id="rId13" Type="http://schemas.openxmlformats.org/officeDocument/2006/relationships/hyperlink" Target="http://www.sec.gov/cgi-bin/browse-edgar?action=getcompany&amp;CIK=0002009129" TargetMode="External"/><Relationship Id="rId14" Type="http://schemas.openxmlformats.org/officeDocument/2006/relationships/hyperlink" Target="http://www.sec.gov/cgi-bin/browse-edgar?action=getcompany&amp;CIK=0002009044" TargetMode="External"/><Relationship Id="rId15" Type="http://schemas.openxmlformats.org/officeDocument/2006/relationships/hyperlink" Target="http://www.sec.gov/cgi-bin/browse-edgar?action=getcompany&amp;CIK=0002008729" TargetMode="External"/><Relationship Id="rId16" Type="http://schemas.openxmlformats.org/officeDocument/2006/relationships/hyperlink" Target="http://www.sec.gov/cgi-bin/browse-edgar?action=getcompany&amp;CIK=0002009082" TargetMode="External"/><Relationship Id="rId17" Type="http://schemas.openxmlformats.org/officeDocument/2006/relationships/hyperlink" Target="http://www.sec.gov/cgi-bin/browse-edgar?action=getcompany&amp;CIK=0002009104"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1912</Words>
  <Characters>10856</Characters>
  <CharactersWithSpaces>12469</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