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2266.xml.htm"/>
      <w:bookmarkStart w:id="1" w:name="kswkform4_1789162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Darby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 7TH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Executive 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19,995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48.1034</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53,850.9</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$47.2401 - $48.535. The reporting person undertakes to provide to AMAL, any security holder of AMALL, or the staff of the Securities and Exchange Commission, upon request, full information regarding the number of shares sold at each separate price within the range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/s/Jason Darby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7205"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3432</Characters>
  <CharactersWithSpaces>4001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